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AE7B" w14:textId="77777777" w:rsidR="000D573E" w:rsidRPr="003F4FCC" w:rsidRDefault="000D573E" w:rsidP="000D573E">
      <w:pPr>
        <w:jc w:val="both"/>
        <w:rPr>
          <w:rFonts w:ascii="Century Gothic" w:eastAsia="Times New Roman" w:hAnsi="Century Gothic"/>
          <w:b/>
          <w:bCs/>
          <w:color w:val="000000"/>
          <w:sz w:val="20"/>
          <w:szCs w:val="20"/>
          <w:shd w:val="clear" w:color="auto" w:fill="FFFFFF"/>
        </w:rPr>
      </w:pPr>
      <w:r w:rsidRPr="003F4FCC">
        <w:rPr>
          <w:rFonts w:ascii="Century Gothic" w:eastAsia="Times New Roman" w:hAnsi="Century Gothic"/>
          <w:b/>
          <w:bCs/>
          <w:color w:val="000000"/>
          <w:sz w:val="20"/>
          <w:szCs w:val="20"/>
          <w:shd w:val="clear" w:color="auto" w:fill="FFFFFF"/>
        </w:rPr>
        <w:t>Vous pouvez également personnaliser votre réponse en ajoutant quelques arguments, pour cela nous vous proposons ci-dessous une liste des arguments qui peuvent être utilisés :</w:t>
      </w:r>
    </w:p>
    <w:p w14:paraId="26DE6DBE" w14:textId="77777777" w:rsidR="000D573E" w:rsidRPr="003F4FCC" w:rsidRDefault="000D573E" w:rsidP="000D573E">
      <w:pPr>
        <w:jc w:val="both"/>
        <w:rPr>
          <w:rFonts w:ascii="Century Gothic" w:eastAsia="Times New Roman" w:hAnsi="Century Gothic"/>
          <w:color w:val="000000"/>
          <w:sz w:val="20"/>
          <w:szCs w:val="20"/>
          <w:shd w:val="clear" w:color="auto" w:fill="FFFFFF"/>
        </w:rPr>
      </w:pPr>
    </w:p>
    <w:p w14:paraId="3E24C952" w14:textId="77777777" w:rsidR="000D573E" w:rsidRPr="003F4FCC" w:rsidRDefault="000D573E" w:rsidP="000D573E">
      <w:pPr>
        <w:jc w:val="both"/>
        <w:rPr>
          <w:rFonts w:ascii="Century Gothic" w:eastAsia="Times New Roman" w:hAnsi="Century Gothic"/>
          <w:color w:val="000000"/>
          <w:sz w:val="20"/>
          <w:szCs w:val="20"/>
          <w:shd w:val="clear" w:color="auto" w:fill="FFFFFF"/>
        </w:rPr>
      </w:pPr>
      <w:r w:rsidRPr="003F4FCC">
        <w:rPr>
          <w:rFonts w:ascii="Century Gothic" w:eastAsia="Times New Roman" w:hAnsi="Century Gothic"/>
          <w:color w:val="000000"/>
          <w:sz w:val="20"/>
          <w:szCs w:val="20"/>
          <w:shd w:val="clear" w:color="auto" w:fill="FFFFFF"/>
        </w:rPr>
        <w:t>« Les dégâts de ces espèces ne sont ni indemnisés, ni assurables, ni facilement évitables. Il ne reste donc qu’à les contenir par la régulation des effectifs des espèces en cause. »</w:t>
      </w:r>
    </w:p>
    <w:p w14:paraId="244C2A94" w14:textId="77777777" w:rsidR="000D573E" w:rsidRPr="003F4FCC" w:rsidRDefault="000D573E" w:rsidP="000D573E">
      <w:pPr>
        <w:jc w:val="both"/>
        <w:rPr>
          <w:rFonts w:ascii="Century Gothic" w:eastAsia="Times New Roman" w:hAnsi="Century Gothic"/>
          <w:color w:val="000000"/>
          <w:sz w:val="20"/>
          <w:szCs w:val="20"/>
          <w:shd w:val="clear" w:color="auto" w:fill="FFFFFF"/>
        </w:rPr>
      </w:pPr>
    </w:p>
    <w:p w14:paraId="190A36CD" w14:textId="77777777" w:rsidR="000D573E" w:rsidRPr="003F4FCC" w:rsidRDefault="000D573E" w:rsidP="000D573E">
      <w:pPr>
        <w:jc w:val="both"/>
        <w:rPr>
          <w:rFonts w:ascii="Century Gothic" w:eastAsia="Times New Roman" w:hAnsi="Century Gothic"/>
          <w:color w:val="000000"/>
          <w:sz w:val="20"/>
          <w:szCs w:val="20"/>
          <w:shd w:val="clear" w:color="auto" w:fill="FFFFFF"/>
        </w:rPr>
      </w:pPr>
      <w:r w:rsidRPr="003F4FCC">
        <w:rPr>
          <w:rFonts w:ascii="Century Gothic" w:eastAsia="Times New Roman" w:hAnsi="Century Gothic"/>
          <w:color w:val="000000"/>
          <w:sz w:val="20"/>
          <w:szCs w:val="20"/>
          <w:shd w:val="clear" w:color="auto" w:fill="FFFFFF"/>
        </w:rPr>
        <w:t>« Les espèces gibiers, quand elles sont naturelles et sauvages, ont droit à la même considération publique que n’importe quelle autre espèce. Le contraire serait faire des gibiers naturels des espèces de « seconde zone » ».</w:t>
      </w:r>
    </w:p>
    <w:p w14:paraId="37E51171" w14:textId="77777777" w:rsidR="000D573E" w:rsidRPr="003F4FCC" w:rsidRDefault="000D573E" w:rsidP="000D573E">
      <w:pPr>
        <w:jc w:val="both"/>
        <w:rPr>
          <w:rFonts w:ascii="Century Gothic" w:eastAsia="Times New Roman" w:hAnsi="Century Gothic"/>
          <w:color w:val="000000"/>
          <w:sz w:val="20"/>
          <w:szCs w:val="20"/>
          <w:shd w:val="clear" w:color="auto" w:fill="FFFFFF"/>
        </w:rPr>
      </w:pPr>
    </w:p>
    <w:p w14:paraId="69DAF404" w14:textId="77777777" w:rsidR="000D573E" w:rsidRPr="003F4FCC" w:rsidRDefault="000D573E" w:rsidP="000D573E">
      <w:pPr>
        <w:jc w:val="both"/>
        <w:rPr>
          <w:rFonts w:ascii="Century Gothic" w:eastAsia="Times New Roman" w:hAnsi="Century Gothic"/>
          <w:color w:val="000000"/>
          <w:sz w:val="20"/>
          <w:szCs w:val="20"/>
          <w:shd w:val="clear" w:color="auto" w:fill="FFFFFF"/>
        </w:rPr>
      </w:pPr>
      <w:r w:rsidRPr="003F4FCC">
        <w:rPr>
          <w:rFonts w:ascii="Century Gothic" w:eastAsia="Times New Roman" w:hAnsi="Century Gothic"/>
          <w:color w:val="000000"/>
          <w:sz w:val="20"/>
          <w:szCs w:val="20"/>
          <w:shd w:val="clear" w:color="auto" w:fill="FFFFFF"/>
        </w:rPr>
        <w:t>« Ces espèces, notamment renard et mustélidés, sont essentiellement nocturnes et la chasse est interdite la nuit. »</w:t>
      </w:r>
    </w:p>
    <w:p w14:paraId="0FD020BD" w14:textId="77777777" w:rsidR="000D573E" w:rsidRPr="003F4FCC" w:rsidRDefault="000D573E" w:rsidP="000D573E">
      <w:pPr>
        <w:jc w:val="both"/>
        <w:rPr>
          <w:rFonts w:ascii="Century Gothic" w:eastAsia="Times New Roman" w:hAnsi="Century Gothic"/>
          <w:color w:val="000000"/>
          <w:sz w:val="20"/>
          <w:szCs w:val="20"/>
          <w:shd w:val="clear" w:color="auto" w:fill="FFFFFF"/>
        </w:rPr>
      </w:pPr>
    </w:p>
    <w:p w14:paraId="3E8499A0" w14:textId="77777777" w:rsidR="000D573E" w:rsidRPr="003F4FCC" w:rsidRDefault="000D573E" w:rsidP="000D573E">
      <w:pPr>
        <w:jc w:val="both"/>
        <w:rPr>
          <w:rFonts w:ascii="Century Gothic" w:eastAsia="Times New Roman" w:hAnsi="Century Gothic"/>
          <w:color w:val="000000"/>
          <w:sz w:val="20"/>
          <w:szCs w:val="20"/>
          <w:shd w:val="clear" w:color="auto" w:fill="FFFFFF"/>
        </w:rPr>
      </w:pPr>
      <w:r w:rsidRPr="003F4FCC">
        <w:rPr>
          <w:rFonts w:ascii="Century Gothic" w:eastAsia="Times New Roman" w:hAnsi="Century Gothic"/>
          <w:color w:val="000000"/>
          <w:sz w:val="20"/>
          <w:szCs w:val="20"/>
          <w:shd w:val="clear" w:color="auto" w:fill="FFFFFF"/>
        </w:rPr>
        <w:t>« L’Etat lui-même a recours à la régulation/destruction de certaines espèces protégées (Loup, Cormoran…) de même que les associations de protection de la nature. »</w:t>
      </w:r>
    </w:p>
    <w:p w14:paraId="000653FD" w14:textId="77777777" w:rsidR="000D573E" w:rsidRPr="003F4FCC" w:rsidRDefault="000D573E" w:rsidP="000D573E">
      <w:pPr>
        <w:jc w:val="both"/>
        <w:rPr>
          <w:rFonts w:ascii="Century Gothic" w:eastAsia="Times New Roman" w:hAnsi="Century Gothic"/>
          <w:color w:val="000000"/>
          <w:sz w:val="20"/>
          <w:szCs w:val="20"/>
          <w:shd w:val="clear" w:color="auto" w:fill="FFFFFF"/>
        </w:rPr>
      </w:pPr>
    </w:p>
    <w:p w14:paraId="0DD0C19E" w14:textId="77777777" w:rsidR="000D573E" w:rsidRPr="003F4FCC" w:rsidRDefault="000D573E" w:rsidP="000D573E">
      <w:pPr>
        <w:jc w:val="both"/>
        <w:rPr>
          <w:rFonts w:ascii="Century Gothic" w:eastAsia="Times New Roman" w:hAnsi="Century Gothic"/>
          <w:color w:val="000000"/>
          <w:sz w:val="20"/>
          <w:szCs w:val="20"/>
          <w:shd w:val="clear" w:color="auto" w:fill="FFFFFF"/>
        </w:rPr>
      </w:pPr>
      <w:r w:rsidRPr="003F4FCC">
        <w:rPr>
          <w:rFonts w:ascii="Century Gothic" w:eastAsia="Times New Roman" w:hAnsi="Century Gothic"/>
          <w:color w:val="000000"/>
          <w:sz w:val="20"/>
          <w:szCs w:val="20"/>
          <w:shd w:val="clear" w:color="auto" w:fill="FFFFFF"/>
        </w:rPr>
        <w:t>« Pour la protection du gibier, la régulation doit se faire surtout en période de reproduction du gibier au printemps et la chasse est fermée à cette époque. »</w:t>
      </w:r>
    </w:p>
    <w:p w14:paraId="1CA0806D" w14:textId="77777777" w:rsidR="000D573E" w:rsidRPr="003F4FCC" w:rsidRDefault="000D573E" w:rsidP="000D573E">
      <w:pPr>
        <w:jc w:val="both"/>
        <w:rPr>
          <w:rFonts w:ascii="Century Gothic" w:eastAsia="Times New Roman" w:hAnsi="Century Gothic"/>
          <w:color w:val="000000"/>
          <w:sz w:val="20"/>
          <w:szCs w:val="20"/>
          <w:shd w:val="clear" w:color="auto" w:fill="FFFFFF"/>
        </w:rPr>
      </w:pPr>
    </w:p>
    <w:p w14:paraId="546B954E" w14:textId="77777777" w:rsidR="000D573E" w:rsidRPr="003F4FCC" w:rsidRDefault="000D573E" w:rsidP="000D573E">
      <w:pPr>
        <w:jc w:val="both"/>
        <w:rPr>
          <w:rFonts w:ascii="Century Gothic" w:eastAsia="Times New Roman" w:hAnsi="Century Gothic"/>
          <w:color w:val="000000"/>
          <w:sz w:val="20"/>
          <w:szCs w:val="20"/>
          <w:shd w:val="clear" w:color="auto" w:fill="FFFFFF"/>
        </w:rPr>
      </w:pPr>
      <w:r w:rsidRPr="003F4FCC">
        <w:rPr>
          <w:rFonts w:ascii="Century Gothic" w:eastAsia="Times New Roman" w:hAnsi="Century Gothic"/>
          <w:color w:val="000000"/>
          <w:sz w:val="20"/>
          <w:szCs w:val="20"/>
          <w:shd w:val="clear" w:color="auto" w:fill="FFFFFF"/>
        </w:rPr>
        <w:t>« Les prédateurs et déprédateurs commettent des nuisances toute l’année, il faut donc intervenir à tout moment. »</w:t>
      </w:r>
    </w:p>
    <w:p w14:paraId="3E4BB272" w14:textId="77777777" w:rsidR="000D573E" w:rsidRPr="003F4FCC" w:rsidRDefault="000D573E" w:rsidP="000D573E">
      <w:pPr>
        <w:jc w:val="both"/>
        <w:rPr>
          <w:rFonts w:ascii="Century Gothic" w:eastAsia="Times New Roman" w:hAnsi="Century Gothic"/>
          <w:color w:val="000000"/>
          <w:sz w:val="20"/>
          <w:szCs w:val="20"/>
          <w:shd w:val="clear" w:color="auto" w:fill="FFFFFF"/>
        </w:rPr>
      </w:pPr>
    </w:p>
    <w:p w14:paraId="1D641F4D" w14:textId="77777777" w:rsidR="000D573E" w:rsidRPr="003F4FCC" w:rsidRDefault="000D573E" w:rsidP="000D573E">
      <w:pPr>
        <w:jc w:val="both"/>
        <w:rPr>
          <w:rFonts w:ascii="Century Gothic" w:eastAsia="Times New Roman" w:hAnsi="Century Gothic"/>
          <w:color w:val="000000"/>
          <w:sz w:val="20"/>
          <w:szCs w:val="20"/>
          <w:shd w:val="clear" w:color="auto" w:fill="FFFFFF"/>
        </w:rPr>
      </w:pPr>
      <w:r w:rsidRPr="003F4FCC">
        <w:rPr>
          <w:rFonts w:ascii="Century Gothic" w:eastAsia="Times New Roman" w:hAnsi="Century Gothic"/>
          <w:color w:val="000000"/>
          <w:sz w:val="20"/>
          <w:szCs w:val="20"/>
          <w:shd w:val="clear" w:color="auto" w:fill="FFFFFF"/>
        </w:rPr>
        <w:t>« Les chasseurs sont les seuls à verser au débat des données locales, adaptées aux contextes locaux, les Associations de protection de la nature se contentent seulement de les contester. »</w:t>
      </w:r>
    </w:p>
    <w:p w14:paraId="2511840C" w14:textId="77777777" w:rsidR="000D573E" w:rsidRPr="003F4FCC" w:rsidRDefault="000D573E" w:rsidP="000D573E">
      <w:pPr>
        <w:jc w:val="both"/>
        <w:rPr>
          <w:rFonts w:ascii="Century Gothic" w:eastAsia="Times New Roman" w:hAnsi="Century Gothic"/>
          <w:color w:val="000000"/>
          <w:sz w:val="20"/>
          <w:szCs w:val="20"/>
          <w:shd w:val="clear" w:color="auto" w:fill="FFFFFF"/>
        </w:rPr>
      </w:pPr>
    </w:p>
    <w:p w14:paraId="2C03873E" w14:textId="0722924A" w:rsidR="000D573E" w:rsidRPr="003F4FCC" w:rsidRDefault="000D573E" w:rsidP="000D573E">
      <w:pPr>
        <w:jc w:val="both"/>
        <w:rPr>
          <w:rFonts w:ascii="Century Gothic" w:eastAsia="Times New Roman" w:hAnsi="Century Gothic"/>
          <w:color w:val="000000"/>
          <w:sz w:val="20"/>
          <w:szCs w:val="20"/>
          <w:shd w:val="clear" w:color="auto" w:fill="FFFFFF"/>
        </w:rPr>
      </w:pPr>
      <w:r w:rsidRPr="003F4FCC">
        <w:rPr>
          <w:rFonts w:ascii="Century Gothic" w:eastAsia="Times New Roman" w:hAnsi="Century Gothic"/>
          <w:color w:val="000000"/>
          <w:sz w:val="20"/>
          <w:szCs w:val="20"/>
          <w:shd w:val="clear" w:color="auto" w:fill="FFFFFF"/>
        </w:rPr>
        <w:t>« L’équilibre prédateurs-proies nécessite l’existence de superprédateurs, or ceux-ci ont disparu dans nos écosystèmes et l</w:t>
      </w:r>
      <w:r w:rsidR="00EF4A03" w:rsidRPr="003F4FCC">
        <w:rPr>
          <w:rFonts w:ascii="Century Gothic" w:eastAsia="Times New Roman" w:hAnsi="Century Gothic"/>
          <w:color w:val="000000"/>
          <w:sz w:val="20"/>
          <w:szCs w:val="20"/>
          <w:shd w:val="clear" w:color="auto" w:fill="FFFFFF"/>
        </w:rPr>
        <w:t xml:space="preserve">’homme </w:t>
      </w:r>
      <w:r w:rsidRPr="003F4FCC">
        <w:rPr>
          <w:rFonts w:ascii="Century Gothic" w:eastAsia="Times New Roman" w:hAnsi="Century Gothic"/>
          <w:color w:val="000000"/>
          <w:sz w:val="20"/>
          <w:szCs w:val="20"/>
          <w:shd w:val="clear" w:color="auto" w:fill="FFFFFF"/>
        </w:rPr>
        <w:t>doit jouer ce rôle. »</w:t>
      </w:r>
    </w:p>
    <w:p w14:paraId="1E6828EC" w14:textId="77777777" w:rsidR="000D573E" w:rsidRPr="003F4FCC" w:rsidRDefault="000D573E" w:rsidP="000D573E">
      <w:pPr>
        <w:jc w:val="both"/>
        <w:rPr>
          <w:rFonts w:ascii="Century Gothic" w:eastAsia="Times New Roman" w:hAnsi="Century Gothic"/>
          <w:color w:val="000000"/>
          <w:sz w:val="20"/>
          <w:szCs w:val="20"/>
          <w:shd w:val="clear" w:color="auto" w:fill="FFFFFF"/>
        </w:rPr>
      </w:pPr>
    </w:p>
    <w:p w14:paraId="1CF69F95" w14:textId="0C2929EC" w:rsidR="000D573E" w:rsidRPr="003F4FCC" w:rsidRDefault="000D573E" w:rsidP="000D573E">
      <w:pPr>
        <w:jc w:val="both"/>
        <w:rPr>
          <w:rFonts w:ascii="Century Gothic" w:eastAsia="Times New Roman" w:hAnsi="Century Gothic"/>
          <w:color w:val="000000"/>
          <w:sz w:val="20"/>
          <w:szCs w:val="20"/>
          <w:shd w:val="clear" w:color="auto" w:fill="FFFFFF"/>
        </w:rPr>
      </w:pPr>
      <w:r w:rsidRPr="003F4FCC">
        <w:rPr>
          <w:rFonts w:ascii="Century Gothic" w:eastAsia="Times New Roman" w:hAnsi="Century Gothic"/>
          <w:color w:val="000000"/>
          <w:sz w:val="20"/>
          <w:szCs w:val="20"/>
          <w:shd w:val="clear" w:color="auto" w:fill="FFFFFF"/>
        </w:rPr>
        <w:t xml:space="preserve">« Ce n’est pas parce qu’une espèce est classée « </w:t>
      </w:r>
      <w:r w:rsidR="00512B48" w:rsidRPr="003F4FCC">
        <w:rPr>
          <w:rFonts w:ascii="Century Gothic" w:eastAsia="Times New Roman" w:hAnsi="Century Gothic"/>
          <w:color w:val="000000"/>
          <w:sz w:val="20"/>
          <w:szCs w:val="20"/>
          <w:shd w:val="clear" w:color="auto" w:fill="FFFFFF"/>
        </w:rPr>
        <w:t>ESOD</w:t>
      </w:r>
      <w:r w:rsidRPr="003F4FCC">
        <w:rPr>
          <w:rFonts w:ascii="Century Gothic" w:eastAsia="Times New Roman" w:hAnsi="Century Gothic"/>
          <w:color w:val="000000"/>
          <w:sz w:val="20"/>
          <w:szCs w:val="20"/>
          <w:shd w:val="clear" w:color="auto" w:fill="FFFFFF"/>
        </w:rPr>
        <w:t xml:space="preserve"> » qu’elle sera effectivement régulée, partout et en tout temps. L’inscription sur les listes des « </w:t>
      </w:r>
      <w:r w:rsidR="00512B48" w:rsidRPr="003F4FCC">
        <w:rPr>
          <w:rFonts w:ascii="Century Gothic" w:eastAsia="Times New Roman" w:hAnsi="Century Gothic"/>
          <w:color w:val="000000"/>
          <w:sz w:val="20"/>
          <w:szCs w:val="20"/>
          <w:shd w:val="clear" w:color="auto" w:fill="FFFFFF"/>
        </w:rPr>
        <w:t>ESOD</w:t>
      </w:r>
      <w:r w:rsidRPr="003F4FCC">
        <w:rPr>
          <w:rFonts w:ascii="Century Gothic" w:eastAsia="Times New Roman" w:hAnsi="Century Gothic"/>
          <w:color w:val="000000"/>
          <w:sz w:val="20"/>
          <w:szCs w:val="20"/>
          <w:shd w:val="clear" w:color="auto" w:fill="FFFFFF"/>
        </w:rPr>
        <w:t xml:space="preserve"> » n’est pas une obligation de faire, une obligation de réguler. C’est une simple autorisation administrative encadrée, au cas où…., là où régnait autrefois la liberté totale du particulier. »</w:t>
      </w:r>
    </w:p>
    <w:p w14:paraId="3C54D34C" w14:textId="77777777" w:rsidR="000D573E" w:rsidRPr="003F4FCC" w:rsidRDefault="000D573E" w:rsidP="000D573E">
      <w:pPr>
        <w:jc w:val="both"/>
        <w:rPr>
          <w:rFonts w:ascii="Century Gothic" w:eastAsia="Times New Roman" w:hAnsi="Century Gothic"/>
          <w:color w:val="000000"/>
          <w:sz w:val="20"/>
          <w:szCs w:val="20"/>
          <w:shd w:val="clear" w:color="auto" w:fill="FFFFFF"/>
        </w:rPr>
      </w:pPr>
    </w:p>
    <w:p w14:paraId="1D3ADEFB" w14:textId="735D5C8C" w:rsidR="000D573E" w:rsidRPr="003F4FCC" w:rsidRDefault="000D573E" w:rsidP="000D573E">
      <w:pPr>
        <w:jc w:val="both"/>
        <w:rPr>
          <w:rFonts w:ascii="Century Gothic" w:eastAsia="Times New Roman" w:hAnsi="Century Gothic"/>
          <w:color w:val="000000"/>
          <w:sz w:val="20"/>
          <w:szCs w:val="20"/>
          <w:shd w:val="clear" w:color="auto" w:fill="FFFFFF"/>
        </w:rPr>
      </w:pPr>
      <w:r w:rsidRPr="003F4FCC">
        <w:rPr>
          <w:rFonts w:ascii="Century Gothic" w:eastAsia="Times New Roman" w:hAnsi="Century Gothic"/>
          <w:color w:val="000000"/>
          <w:sz w:val="20"/>
          <w:szCs w:val="20"/>
          <w:shd w:val="clear" w:color="auto" w:fill="FFFFFF"/>
        </w:rPr>
        <w:t xml:space="preserve">« La règlementation est extrêmement précise, détaillée, voire même « </w:t>
      </w:r>
      <w:r w:rsidR="003D0CE9" w:rsidRPr="003F4FCC">
        <w:rPr>
          <w:rFonts w:ascii="Century Gothic" w:eastAsia="Times New Roman" w:hAnsi="Century Gothic"/>
          <w:color w:val="000000"/>
          <w:sz w:val="20"/>
          <w:szCs w:val="20"/>
          <w:shd w:val="clear" w:color="auto" w:fill="FFFFFF"/>
        </w:rPr>
        <w:t>pointilleuse</w:t>
      </w:r>
      <w:r w:rsidRPr="003F4FCC">
        <w:rPr>
          <w:rFonts w:ascii="Century Gothic" w:eastAsia="Times New Roman" w:hAnsi="Century Gothic"/>
          <w:color w:val="000000"/>
          <w:sz w:val="20"/>
          <w:szCs w:val="20"/>
          <w:shd w:val="clear" w:color="auto" w:fill="FFFFFF"/>
        </w:rPr>
        <w:t xml:space="preserve"> ». »</w:t>
      </w:r>
    </w:p>
    <w:p w14:paraId="76890AE3" w14:textId="77777777" w:rsidR="000D573E" w:rsidRPr="003F4FCC" w:rsidRDefault="000D573E" w:rsidP="000D573E">
      <w:pPr>
        <w:jc w:val="both"/>
        <w:rPr>
          <w:rFonts w:ascii="Century Gothic" w:eastAsia="Times New Roman" w:hAnsi="Century Gothic"/>
          <w:color w:val="000000"/>
          <w:sz w:val="20"/>
          <w:szCs w:val="20"/>
          <w:shd w:val="clear" w:color="auto" w:fill="FFFFFF"/>
        </w:rPr>
      </w:pPr>
    </w:p>
    <w:p w14:paraId="0273A027" w14:textId="77777777" w:rsidR="000D573E" w:rsidRPr="003F4FCC" w:rsidRDefault="000D573E" w:rsidP="000D573E">
      <w:pPr>
        <w:jc w:val="both"/>
        <w:rPr>
          <w:rFonts w:ascii="Century Gothic" w:eastAsia="Times New Roman" w:hAnsi="Century Gothic"/>
          <w:color w:val="000000"/>
          <w:sz w:val="20"/>
          <w:szCs w:val="20"/>
          <w:shd w:val="clear" w:color="auto" w:fill="FFFFFF"/>
        </w:rPr>
      </w:pPr>
      <w:r w:rsidRPr="003F4FCC">
        <w:rPr>
          <w:rFonts w:ascii="Century Gothic" w:eastAsia="Times New Roman" w:hAnsi="Century Gothic"/>
          <w:color w:val="000000"/>
          <w:sz w:val="20"/>
          <w:szCs w:val="20"/>
          <w:shd w:val="clear" w:color="auto" w:fill="FFFFFF"/>
        </w:rPr>
        <w:t>« Les moyens utilisés sont tout simplement ceux qui marchent, qui solutionnent les problèmes. Ils sont aussi extrêmement réglementés. »</w:t>
      </w:r>
    </w:p>
    <w:p w14:paraId="28D3AB0C" w14:textId="77777777" w:rsidR="000D573E" w:rsidRPr="003F4FCC" w:rsidRDefault="000D573E" w:rsidP="000D573E">
      <w:pPr>
        <w:jc w:val="both"/>
        <w:rPr>
          <w:rFonts w:ascii="Century Gothic" w:eastAsia="Times New Roman" w:hAnsi="Century Gothic"/>
          <w:color w:val="000000"/>
          <w:sz w:val="20"/>
          <w:szCs w:val="20"/>
          <w:shd w:val="clear" w:color="auto" w:fill="FFFFFF"/>
        </w:rPr>
      </w:pPr>
    </w:p>
    <w:p w14:paraId="5B55ABA6" w14:textId="08A0BAC3" w:rsidR="000D573E" w:rsidRPr="003F4FCC" w:rsidRDefault="000D573E" w:rsidP="000D573E">
      <w:pPr>
        <w:jc w:val="both"/>
        <w:rPr>
          <w:rFonts w:ascii="Century Gothic" w:eastAsia="Times New Roman" w:hAnsi="Century Gothic"/>
          <w:color w:val="000000"/>
          <w:sz w:val="20"/>
          <w:szCs w:val="20"/>
          <w:shd w:val="clear" w:color="auto" w:fill="FFFFFF"/>
        </w:rPr>
      </w:pPr>
      <w:r w:rsidRPr="003F4FCC">
        <w:rPr>
          <w:rFonts w:ascii="Century Gothic" w:eastAsia="Times New Roman" w:hAnsi="Century Gothic"/>
          <w:color w:val="000000"/>
          <w:sz w:val="20"/>
          <w:szCs w:val="20"/>
          <w:shd w:val="clear" w:color="auto" w:fill="FFFFFF"/>
        </w:rPr>
        <w:t>« Le piégeage s’est modernisé, le piège à mâchoires est interdit ; les pièges autorisés doivent être homologués par l’Administration selon des critères de sélectivité, de sécurité publique. »</w:t>
      </w:r>
    </w:p>
    <w:p w14:paraId="00A6EA4E" w14:textId="77777777" w:rsidR="000D573E" w:rsidRPr="003F4FCC" w:rsidRDefault="000D573E" w:rsidP="000D573E">
      <w:pPr>
        <w:jc w:val="both"/>
        <w:rPr>
          <w:rFonts w:ascii="Century Gothic" w:eastAsia="Times New Roman" w:hAnsi="Century Gothic"/>
          <w:color w:val="000000"/>
          <w:sz w:val="20"/>
          <w:szCs w:val="20"/>
          <w:shd w:val="clear" w:color="auto" w:fill="FFFFFF"/>
        </w:rPr>
      </w:pPr>
    </w:p>
    <w:p w14:paraId="1E777480" w14:textId="4E666AB1" w:rsidR="000D573E" w:rsidRPr="003F4FCC" w:rsidRDefault="000D573E" w:rsidP="000D573E">
      <w:pPr>
        <w:jc w:val="both"/>
        <w:rPr>
          <w:rFonts w:ascii="Century Gothic" w:eastAsia="Times New Roman" w:hAnsi="Century Gothic"/>
          <w:i/>
          <w:iCs/>
          <w:color w:val="000000"/>
          <w:sz w:val="20"/>
          <w:szCs w:val="20"/>
          <w:shd w:val="clear" w:color="auto" w:fill="FFFFFF"/>
        </w:rPr>
      </w:pPr>
      <w:r w:rsidRPr="003F4FCC">
        <w:rPr>
          <w:rFonts w:ascii="Century Gothic" w:eastAsia="Times New Roman" w:hAnsi="Century Gothic"/>
          <w:color w:val="000000"/>
          <w:sz w:val="20"/>
          <w:szCs w:val="20"/>
          <w:shd w:val="clear" w:color="auto" w:fill="FFFFFF"/>
        </w:rPr>
        <w:t>« Les synthèses internationales de toutes les études scientifiques expérimentales montrent qu’une régulation des prédateurs augmente la reproduction des proies</w:t>
      </w:r>
      <w:r w:rsidR="00EE4A61" w:rsidRPr="003F4FCC">
        <w:rPr>
          <w:rFonts w:ascii="Century Gothic" w:eastAsia="Times New Roman" w:hAnsi="Century Gothic"/>
          <w:color w:val="000000"/>
          <w:sz w:val="20"/>
          <w:szCs w:val="20"/>
          <w:shd w:val="clear" w:color="auto" w:fill="FFFFFF"/>
        </w:rPr>
        <w:t xml:space="preserve"> de</w:t>
      </w:r>
      <w:r w:rsidR="00374174" w:rsidRPr="003F4FCC">
        <w:rPr>
          <w:rFonts w:ascii="Century Gothic" w:eastAsia="Times New Roman" w:hAnsi="Century Gothic"/>
          <w:color w:val="000000"/>
          <w:sz w:val="20"/>
          <w:szCs w:val="20"/>
          <w:shd w:val="clear" w:color="auto" w:fill="FFFFFF"/>
        </w:rPr>
        <w:t xml:space="preserve"> c</w:t>
      </w:r>
      <w:r w:rsidR="00C24E3E" w:rsidRPr="003F4FCC">
        <w:rPr>
          <w:rFonts w:ascii="Century Gothic" w:eastAsia="Times New Roman" w:hAnsi="Century Gothic"/>
          <w:color w:val="000000"/>
          <w:sz w:val="20"/>
          <w:szCs w:val="20"/>
          <w:shd w:val="clear" w:color="auto" w:fill="FFFFFF"/>
        </w:rPr>
        <w:t xml:space="preserve">e dernier </w:t>
      </w:r>
      <w:r w:rsidRPr="003F4FCC">
        <w:rPr>
          <w:rFonts w:ascii="Century Gothic" w:eastAsia="Times New Roman" w:hAnsi="Century Gothic"/>
          <w:i/>
          <w:iCs/>
          <w:color w:val="000000"/>
          <w:sz w:val="20"/>
          <w:szCs w:val="20"/>
          <w:shd w:val="clear" w:color="auto" w:fill="FFFFFF"/>
        </w:rPr>
        <w:t>»</w:t>
      </w:r>
    </w:p>
    <w:p w14:paraId="67BD14E3" w14:textId="77777777" w:rsidR="000D573E" w:rsidRDefault="000D573E" w:rsidP="000D573E">
      <w:pPr>
        <w:jc w:val="both"/>
        <w:rPr>
          <w:rFonts w:ascii="Century Gothic" w:eastAsia="Times New Roman" w:hAnsi="Century Gothic"/>
          <w:i/>
          <w:iCs/>
          <w:color w:val="000000"/>
          <w:sz w:val="20"/>
          <w:szCs w:val="20"/>
          <w:shd w:val="clear" w:color="auto" w:fill="FFFFFF"/>
        </w:rPr>
      </w:pPr>
    </w:p>
    <w:p w14:paraId="4707C18E" w14:textId="04462194" w:rsidR="00306C28" w:rsidRDefault="00306C28" w:rsidP="000D573E">
      <w:pPr>
        <w:jc w:val="both"/>
        <w:rPr>
          <w:rFonts w:ascii="Century Gothic" w:eastAsia="Times New Roman" w:hAnsi="Century Gothic"/>
          <w:i/>
          <w:iCs/>
          <w:color w:val="000000"/>
          <w:sz w:val="20"/>
          <w:szCs w:val="20"/>
          <w:shd w:val="clear" w:color="auto" w:fill="FFFFFF"/>
        </w:rPr>
      </w:pPr>
      <w:r w:rsidRPr="00306C28">
        <w:rPr>
          <w:rFonts w:ascii="Century Gothic" w:eastAsia="Times New Roman" w:hAnsi="Century Gothic"/>
          <w:i/>
          <w:iCs/>
          <w:color w:val="000000"/>
          <w:sz w:val="20"/>
          <w:szCs w:val="20"/>
          <w:shd w:val="clear" w:color="auto" w:fill="FFFFFF"/>
        </w:rPr>
        <w:t>« Les synthèses internationales de toutes les études scientifiques expérimentales montrent qu’une régulation des prédateurs augmente la reproduction des proies (sauvages) dans près de 80% des cas en moyenne. Sources : Côté et Sutherland, 1997 ; Smith et al. 2010 ; Fletcher et al. 2010 »</w:t>
      </w:r>
    </w:p>
    <w:p w14:paraId="15C4F626" w14:textId="77777777" w:rsidR="00306C28" w:rsidRDefault="00306C28" w:rsidP="000D573E">
      <w:pPr>
        <w:jc w:val="both"/>
        <w:rPr>
          <w:rFonts w:ascii="Century Gothic" w:eastAsia="Times New Roman" w:hAnsi="Century Gothic"/>
          <w:i/>
          <w:iCs/>
          <w:color w:val="000000"/>
          <w:sz w:val="20"/>
          <w:szCs w:val="20"/>
          <w:shd w:val="clear" w:color="auto" w:fill="FFFFFF"/>
        </w:rPr>
      </w:pPr>
    </w:p>
    <w:p w14:paraId="3AE16678" w14:textId="77777777" w:rsidR="00306C28" w:rsidRPr="003F4FCC" w:rsidRDefault="00306C28" w:rsidP="000D573E">
      <w:pPr>
        <w:jc w:val="both"/>
        <w:rPr>
          <w:rFonts w:ascii="Century Gothic" w:eastAsia="Times New Roman" w:hAnsi="Century Gothic"/>
          <w:i/>
          <w:iCs/>
          <w:color w:val="000000"/>
          <w:sz w:val="20"/>
          <w:szCs w:val="20"/>
          <w:shd w:val="clear" w:color="auto" w:fill="FFFFFF"/>
        </w:rPr>
      </w:pPr>
    </w:p>
    <w:p w14:paraId="5BD72B42" w14:textId="77777777" w:rsidR="000D573E" w:rsidRPr="003F4FCC" w:rsidRDefault="000D573E" w:rsidP="000D573E">
      <w:pPr>
        <w:jc w:val="both"/>
        <w:rPr>
          <w:rFonts w:ascii="Century Gothic" w:eastAsia="Times New Roman" w:hAnsi="Century Gothic"/>
          <w:color w:val="000000"/>
          <w:sz w:val="20"/>
          <w:szCs w:val="20"/>
          <w:shd w:val="clear" w:color="auto" w:fill="FFFFFF"/>
        </w:rPr>
      </w:pPr>
      <w:r w:rsidRPr="003F4FCC">
        <w:rPr>
          <w:rFonts w:ascii="Century Gothic" w:eastAsia="Times New Roman" w:hAnsi="Century Gothic"/>
          <w:color w:val="000000"/>
          <w:sz w:val="20"/>
          <w:szCs w:val="20"/>
          <w:shd w:val="clear" w:color="auto" w:fill="FFFFFF"/>
        </w:rPr>
        <w:t>« Ces espèces sont très communes en France, présentes quasiment partout, et abondantes. Ça n’est pas parce qu’on ne les voit pas qu’il n’y en a pas. »</w:t>
      </w:r>
    </w:p>
    <w:p w14:paraId="68A35C97" w14:textId="77777777" w:rsidR="000D573E" w:rsidRPr="003F4FCC" w:rsidRDefault="000D573E" w:rsidP="000D573E">
      <w:pPr>
        <w:jc w:val="both"/>
        <w:rPr>
          <w:rFonts w:ascii="Century Gothic" w:eastAsia="Times New Roman" w:hAnsi="Century Gothic"/>
          <w:color w:val="000000"/>
          <w:sz w:val="20"/>
          <w:szCs w:val="20"/>
          <w:shd w:val="clear" w:color="auto" w:fill="FFFFFF"/>
        </w:rPr>
      </w:pPr>
    </w:p>
    <w:p w14:paraId="5E23EFFC" w14:textId="77777777" w:rsidR="000D573E" w:rsidRPr="003F4FCC" w:rsidRDefault="000D573E" w:rsidP="000D573E">
      <w:pPr>
        <w:jc w:val="both"/>
        <w:rPr>
          <w:rFonts w:ascii="Century Gothic" w:eastAsia="Times New Roman" w:hAnsi="Century Gothic"/>
          <w:color w:val="000000"/>
          <w:sz w:val="20"/>
          <w:szCs w:val="20"/>
          <w:shd w:val="clear" w:color="auto" w:fill="FFFFFF"/>
        </w:rPr>
      </w:pPr>
      <w:r w:rsidRPr="003F4FCC">
        <w:rPr>
          <w:rFonts w:ascii="Century Gothic" w:eastAsia="Times New Roman" w:hAnsi="Century Gothic"/>
          <w:color w:val="000000"/>
          <w:sz w:val="20"/>
          <w:szCs w:val="20"/>
          <w:shd w:val="clear" w:color="auto" w:fill="FFFFFF"/>
        </w:rPr>
        <w:t>« Il a été scientifiquement montré que plus il y a de renards, plus il y a de cas humains d’échinococcose alvéolaire, maladie mortelle. Il faut donc contenir l’augmentation des populations de renards. »</w:t>
      </w:r>
    </w:p>
    <w:p w14:paraId="23BA7C4D" w14:textId="77777777" w:rsidR="000D573E" w:rsidRPr="003F4FCC" w:rsidRDefault="000D573E" w:rsidP="000D573E">
      <w:pPr>
        <w:jc w:val="both"/>
        <w:rPr>
          <w:rFonts w:ascii="Century Gothic" w:eastAsia="Times New Roman" w:hAnsi="Century Gothic"/>
          <w:color w:val="000000"/>
          <w:sz w:val="20"/>
          <w:szCs w:val="20"/>
          <w:shd w:val="clear" w:color="auto" w:fill="FFFFFF"/>
        </w:rPr>
      </w:pPr>
    </w:p>
    <w:p w14:paraId="443F6313" w14:textId="4CAC9BC5" w:rsidR="000D573E" w:rsidRPr="003F4FCC" w:rsidRDefault="000D573E" w:rsidP="000D573E">
      <w:pPr>
        <w:jc w:val="both"/>
        <w:rPr>
          <w:rFonts w:ascii="Century Gothic" w:eastAsia="Times New Roman" w:hAnsi="Century Gothic"/>
          <w:color w:val="000000"/>
          <w:sz w:val="20"/>
          <w:szCs w:val="20"/>
          <w:shd w:val="clear" w:color="auto" w:fill="FFFFFF"/>
        </w:rPr>
      </w:pPr>
      <w:r w:rsidRPr="003F4FCC">
        <w:rPr>
          <w:rFonts w:ascii="Century Gothic" w:eastAsia="Times New Roman" w:hAnsi="Century Gothic"/>
          <w:color w:val="000000"/>
          <w:sz w:val="20"/>
          <w:szCs w:val="20"/>
          <w:shd w:val="clear" w:color="auto" w:fill="FFFFFF"/>
        </w:rPr>
        <w:t>« L’Echinococcose augmente dans les milieux urbains. »</w:t>
      </w:r>
    </w:p>
    <w:p w14:paraId="4EC8A638" w14:textId="77777777" w:rsidR="000D573E" w:rsidRPr="003F4FCC" w:rsidRDefault="000D573E" w:rsidP="000D573E">
      <w:pPr>
        <w:jc w:val="both"/>
        <w:rPr>
          <w:rFonts w:ascii="Century Gothic" w:eastAsia="Times New Roman" w:hAnsi="Century Gothic"/>
          <w:color w:val="000000"/>
          <w:sz w:val="20"/>
          <w:szCs w:val="20"/>
          <w:shd w:val="clear" w:color="auto" w:fill="FFFFFF"/>
        </w:rPr>
      </w:pPr>
    </w:p>
    <w:p w14:paraId="029D95C7" w14:textId="77777777" w:rsidR="000D573E" w:rsidRPr="003F4FCC" w:rsidRDefault="000D573E" w:rsidP="000D573E">
      <w:pPr>
        <w:jc w:val="both"/>
        <w:rPr>
          <w:rFonts w:ascii="Century Gothic" w:eastAsia="Times New Roman" w:hAnsi="Century Gothic"/>
          <w:color w:val="000000"/>
          <w:sz w:val="20"/>
          <w:szCs w:val="20"/>
          <w:shd w:val="clear" w:color="auto" w:fill="FFFFFF"/>
        </w:rPr>
      </w:pPr>
      <w:r w:rsidRPr="003F4FCC">
        <w:rPr>
          <w:rFonts w:ascii="Century Gothic" w:eastAsia="Times New Roman" w:hAnsi="Century Gothic"/>
          <w:color w:val="000000"/>
          <w:sz w:val="20"/>
          <w:szCs w:val="20"/>
          <w:shd w:val="clear" w:color="auto" w:fill="FFFFFF"/>
        </w:rPr>
        <w:t>« Le vrai problème du campagnol n’est pas une question de prédateur, mais une question de paysage agricole et d’agronomie »</w:t>
      </w:r>
    </w:p>
    <w:p w14:paraId="7287A831" w14:textId="77777777" w:rsidR="000D573E" w:rsidRPr="003F4FCC" w:rsidRDefault="000D573E" w:rsidP="000D573E">
      <w:pPr>
        <w:jc w:val="both"/>
        <w:rPr>
          <w:rFonts w:ascii="Century Gothic" w:eastAsia="Times New Roman" w:hAnsi="Century Gothic"/>
          <w:color w:val="000000"/>
          <w:sz w:val="20"/>
          <w:szCs w:val="20"/>
          <w:shd w:val="clear" w:color="auto" w:fill="FFFFFF"/>
        </w:rPr>
      </w:pPr>
    </w:p>
    <w:p w14:paraId="594C42C8" w14:textId="77777777" w:rsidR="000D573E" w:rsidRPr="003F4FCC" w:rsidRDefault="000D573E" w:rsidP="000D573E">
      <w:pPr>
        <w:jc w:val="both"/>
        <w:rPr>
          <w:rFonts w:ascii="Century Gothic" w:eastAsia="Times New Roman" w:hAnsi="Century Gothic"/>
          <w:color w:val="000000"/>
          <w:sz w:val="20"/>
          <w:szCs w:val="20"/>
          <w:shd w:val="clear" w:color="auto" w:fill="FFFFFF"/>
        </w:rPr>
      </w:pPr>
      <w:r w:rsidRPr="003F4FCC">
        <w:rPr>
          <w:rFonts w:ascii="Century Gothic" w:eastAsia="Times New Roman" w:hAnsi="Century Gothic"/>
          <w:color w:val="000000"/>
          <w:sz w:val="20"/>
          <w:szCs w:val="20"/>
          <w:shd w:val="clear" w:color="auto" w:fill="FFFFFF"/>
        </w:rPr>
        <w:t>« Le renard ne peut pas arrêter le développement d’une pullulation de campagnol dans ce type de paysage agricole. C’est l’effet de débordement : les prédateurs sont débordés par la masse sans cesse multipliée des campagnols, ils ne peuvent en manger plus que leur ration journalière »</w:t>
      </w:r>
    </w:p>
    <w:p w14:paraId="5DAAE179" w14:textId="77777777" w:rsidR="000D573E" w:rsidRPr="003F4FCC" w:rsidRDefault="000D573E" w:rsidP="000D573E">
      <w:pPr>
        <w:rPr>
          <w:rFonts w:ascii="Century Gothic" w:eastAsia="Times New Roman" w:hAnsi="Century Gothic"/>
          <w:color w:val="000000"/>
          <w:sz w:val="20"/>
          <w:szCs w:val="20"/>
          <w:shd w:val="clear" w:color="auto" w:fill="FFFFFF"/>
        </w:rPr>
      </w:pPr>
    </w:p>
    <w:p w14:paraId="7F98D198" w14:textId="77777777" w:rsidR="000D573E" w:rsidRPr="003F4FCC" w:rsidRDefault="000D573E" w:rsidP="000D573E">
      <w:pPr>
        <w:rPr>
          <w:rFonts w:ascii="Century Gothic" w:eastAsia="Times New Roman" w:hAnsi="Century Gothic"/>
          <w:color w:val="000000"/>
          <w:sz w:val="20"/>
          <w:szCs w:val="20"/>
          <w:shd w:val="clear" w:color="auto" w:fill="FFFFFF"/>
        </w:rPr>
      </w:pPr>
      <w:r w:rsidRPr="003F4FCC">
        <w:rPr>
          <w:rFonts w:ascii="Century Gothic" w:eastAsia="Times New Roman" w:hAnsi="Century Gothic"/>
          <w:color w:val="000000"/>
          <w:sz w:val="20"/>
          <w:szCs w:val="20"/>
          <w:shd w:val="clear" w:color="auto" w:fill="FFFFFF"/>
        </w:rPr>
        <w:t>« Les corneilles noires et les freux réalisent de gros dégâts à la période des semis.</w:t>
      </w:r>
    </w:p>
    <w:p w14:paraId="24ADB0FA" w14:textId="77777777" w:rsidR="000D573E" w:rsidRPr="003F4FCC" w:rsidRDefault="000D573E" w:rsidP="000D573E">
      <w:pPr>
        <w:rPr>
          <w:rFonts w:ascii="Century Gothic" w:eastAsia="Times New Roman" w:hAnsi="Century Gothic"/>
          <w:color w:val="000000"/>
          <w:sz w:val="20"/>
          <w:szCs w:val="20"/>
          <w:shd w:val="clear" w:color="auto" w:fill="FFFFFF"/>
        </w:rPr>
      </w:pPr>
      <w:r w:rsidRPr="003F4FCC">
        <w:rPr>
          <w:rFonts w:ascii="Century Gothic" w:eastAsia="Times New Roman" w:hAnsi="Century Gothic"/>
          <w:color w:val="000000"/>
          <w:sz w:val="20"/>
          <w:szCs w:val="20"/>
          <w:shd w:val="clear" w:color="auto" w:fill="FFFFFF"/>
        </w:rPr>
        <w:t>Ces espèces n’ont pas de prédateur et leurs populations augmentent.</w:t>
      </w:r>
    </w:p>
    <w:p w14:paraId="366B2AEE" w14:textId="77777777" w:rsidR="000D573E" w:rsidRPr="003F4FCC" w:rsidRDefault="000D573E" w:rsidP="000D573E">
      <w:pPr>
        <w:rPr>
          <w:rFonts w:ascii="Century Gothic" w:eastAsia="Times New Roman" w:hAnsi="Century Gothic"/>
          <w:color w:val="000000"/>
          <w:sz w:val="20"/>
          <w:szCs w:val="20"/>
          <w:shd w:val="clear" w:color="auto" w:fill="FFFFFF"/>
        </w:rPr>
      </w:pPr>
      <w:r w:rsidRPr="003F4FCC">
        <w:rPr>
          <w:rFonts w:ascii="Century Gothic" w:eastAsia="Times New Roman" w:hAnsi="Century Gothic"/>
          <w:color w:val="000000"/>
          <w:sz w:val="20"/>
          <w:szCs w:val="20"/>
          <w:shd w:val="clear" w:color="auto" w:fill="FFFFFF"/>
        </w:rPr>
        <w:t>L’utilisation d’effaroucheur dans les semis déplacent le problème mais ne le résout pas. »</w:t>
      </w:r>
    </w:p>
    <w:p w14:paraId="4D3DE2A3" w14:textId="77777777" w:rsidR="008E10A5" w:rsidRPr="003F4FCC" w:rsidRDefault="008E10A5" w:rsidP="000D573E">
      <w:pPr>
        <w:rPr>
          <w:rFonts w:ascii="Century Gothic" w:eastAsia="Times New Roman" w:hAnsi="Century Gothic"/>
          <w:color w:val="000000"/>
          <w:sz w:val="20"/>
          <w:szCs w:val="20"/>
          <w:shd w:val="clear" w:color="auto" w:fill="FFFFFF"/>
        </w:rPr>
      </w:pPr>
    </w:p>
    <w:p w14:paraId="485ACA92" w14:textId="77777777" w:rsidR="000D573E" w:rsidRPr="003F4FCC" w:rsidRDefault="000D573E" w:rsidP="000D573E">
      <w:pPr>
        <w:rPr>
          <w:rFonts w:ascii="Century Gothic" w:eastAsia="Times New Roman" w:hAnsi="Century Gothic"/>
          <w:color w:val="000000"/>
          <w:sz w:val="20"/>
          <w:szCs w:val="20"/>
          <w:shd w:val="clear" w:color="auto" w:fill="FFFFFF"/>
        </w:rPr>
      </w:pPr>
      <w:r w:rsidRPr="003F4FCC">
        <w:rPr>
          <w:rFonts w:ascii="Century Gothic" w:eastAsia="Times New Roman" w:hAnsi="Century Gothic"/>
          <w:color w:val="000000"/>
          <w:sz w:val="20"/>
          <w:szCs w:val="20"/>
          <w:shd w:val="clear" w:color="auto" w:fill="FFFFFF"/>
        </w:rPr>
        <w:t>« Les corneilles noires qui sont omnivores sont également des prédateurs de la petite faune en période de nidification mais aussi sur les oisillons (passereaux), poussins (galliformes notamment) et certains jeunes mammifères (lapereaux, levrauts …). « </w:t>
      </w:r>
    </w:p>
    <w:p w14:paraId="5E1A2245" w14:textId="77777777" w:rsidR="000D573E" w:rsidRPr="003F4FCC" w:rsidRDefault="000D573E" w:rsidP="000D573E">
      <w:pPr>
        <w:rPr>
          <w:rFonts w:ascii="Century Gothic" w:eastAsia="Times New Roman" w:hAnsi="Century Gothic"/>
          <w:color w:val="000000"/>
          <w:sz w:val="20"/>
          <w:szCs w:val="20"/>
          <w:shd w:val="clear" w:color="auto" w:fill="FFFFFF"/>
        </w:rPr>
      </w:pPr>
    </w:p>
    <w:p w14:paraId="2BA1AC1A" w14:textId="77777777" w:rsidR="000D573E" w:rsidRPr="003F4FCC" w:rsidRDefault="000D573E" w:rsidP="000D573E">
      <w:pPr>
        <w:rPr>
          <w:rFonts w:ascii="Century Gothic" w:eastAsia="Times New Roman" w:hAnsi="Century Gothic"/>
          <w:color w:val="000000"/>
          <w:sz w:val="20"/>
          <w:szCs w:val="20"/>
          <w:shd w:val="clear" w:color="auto" w:fill="FFFFFF"/>
        </w:rPr>
      </w:pPr>
      <w:r w:rsidRPr="003F4FCC">
        <w:rPr>
          <w:rFonts w:ascii="Century Gothic" w:eastAsia="Times New Roman" w:hAnsi="Century Gothic"/>
          <w:color w:val="000000"/>
          <w:sz w:val="20"/>
          <w:szCs w:val="20"/>
          <w:shd w:val="clear" w:color="auto" w:fill="FFFFFF"/>
        </w:rPr>
        <w:t>« Le biotope offre peu d’espace aux espèces et les concentrent sur des zones de plus en plus petites ce qui surpondère l’effet de la prédation des renards et mustélidés dans les quelques haies qui subsistent ou bandes enherbées »</w:t>
      </w:r>
    </w:p>
    <w:p w14:paraId="74541EA9" w14:textId="77777777" w:rsidR="000D573E" w:rsidRPr="003F4FCC" w:rsidRDefault="000D573E" w:rsidP="000D573E">
      <w:pPr>
        <w:rPr>
          <w:rFonts w:ascii="Century Gothic" w:eastAsia="Times New Roman" w:hAnsi="Century Gothic"/>
          <w:color w:val="000000"/>
          <w:sz w:val="20"/>
          <w:szCs w:val="20"/>
          <w:shd w:val="clear" w:color="auto" w:fill="FFFFFF"/>
        </w:rPr>
      </w:pPr>
    </w:p>
    <w:p w14:paraId="5A292298" w14:textId="77777777" w:rsidR="000D573E" w:rsidRPr="003F4FCC" w:rsidRDefault="000D573E" w:rsidP="000D573E">
      <w:pPr>
        <w:rPr>
          <w:rFonts w:ascii="Century Gothic" w:eastAsia="Times New Roman" w:hAnsi="Century Gothic"/>
          <w:color w:val="000000"/>
          <w:sz w:val="20"/>
          <w:szCs w:val="20"/>
          <w:shd w:val="clear" w:color="auto" w:fill="FFFFFF"/>
        </w:rPr>
      </w:pPr>
      <w:r w:rsidRPr="003F4FCC">
        <w:rPr>
          <w:rFonts w:ascii="Century Gothic" w:eastAsia="Times New Roman" w:hAnsi="Century Gothic"/>
          <w:color w:val="000000"/>
          <w:sz w:val="20"/>
          <w:szCs w:val="20"/>
          <w:shd w:val="clear" w:color="auto" w:fill="FFFFFF"/>
        </w:rPr>
        <w:t>« Les populations de petites faunes ont considérablement baissé et ne peuvent plus accepter une hausse des effectifs de leurs prédateurs (au risque de totalement disparaître) d’autant que certains sont protégés (buse variable, chats …). »</w:t>
      </w:r>
    </w:p>
    <w:p w14:paraId="7720FBF4" w14:textId="77777777" w:rsidR="000D573E" w:rsidRPr="003F4FCC" w:rsidRDefault="000D573E" w:rsidP="000D573E">
      <w:pPr>
        <w:rPr>
          <w:rFonts w:ascii="Century Gothic" w:hAnsi="Century Gothic"/>
          <w:sz w:val="20"/>
          <w:szCs w:val="20"/>
        </w:rPr>
      </w:pPr>
    </w:p>
    <w:p w14:paraId="67D19A3D" w14:textId="77777777" w:rsidR="00D178D8" w:rsidRPr="003F4FCC" w:rsidRDefault="00D178D8">
      <w:pPr>
        <w:rPr>
          <w:sz w:val="20"/>
          <w:szCs w:val="20"/>
        </w:rPr>
      </w:pPr>
    </w:p>
    <w:sectPr w:rsidR="00D178D8" w:rsidRPr="003F4FC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3A16" w14:textId="77777777" w:rsidR="009034D8" w:rsidRDefault="009034D8">
      <w:r>
        <w:separator/>
      </w:r>
    </w:p>
  </w:endnote>
  <w:endnote w:type="continuationSeparator" w:id="0">
    <w:p w14:paraId="3F4A8C7C" w14:textId="77777777" w:rsidR="009034D8" w:rsidRDefault="0090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E8EA" w14:textId="77777777" w:rsidR="00326ABA" w:rsidRDefault="000000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898963"/>
      <w:docPartObj>
        <w:docPartGallery w:val="Page Numbers (Bottom of Page)"/>
        <w:docPartUnique/>
      </w:docPartObj>
    </w:sdtPr>
    <w:sdtContent>
      <w:p w14:paraId="57BFA7EE" w14:textId="77777777" w:rsidR="00326ABA" w:rsidRDefault="00000000">
        <w:pPr>
          <w:pStyle w:val="Pieddepage"/>
          <w:jc w:val="right"/>
        </w:pPr>
        <w:r>
          <w:fldChar w:fldCharType="begin"/>
        </w:r>
        <w:r>
          <w:instrText>PAGE   \* MERGEFORMAT</w:instrText>
        </w:r>
        <w:r>
          <w:fldChar w:fldCharType="separate"/>
        </w:r>
        <w:r>
          <w:rPr>
            <w:noProof/>
          </w:rPr>
          <w:t>4</w:t>
        </w:r>
        <w:r>
          <w:fldChar w:fldCharType="end"/>
        </w:r>
      </w:p>
    </w:sdtContent>
  </w:sdt>
  <w:p w14:paraId="6E9A457A" w14:textId="77777777" w:rsidR="00326ABA" w:rsidRDefault="0000000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C091" w14:textId="77777777" w:rsidR="00326ABA"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29E66" w14:textId="77777777" w:rsidR="009034D8" w:rsidRDefault="009034D8">
      <w:r>
        <w:separator/>
      </w:r>
    </w:p>
  </w:footnote>
  <w:footnote w:type="continuationSeparator" w:id="0">
    <w:p w14:paraId="47DCFE23" w14:textId="77777777" w:rsidR="009034D8" w:rsidRDefault="0090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BE92" w14:textId="77777777" w:rsidR="00326ABA" w:rsidRDefault="000000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5D12" w14:textId="77777777" w:rsidR="00326ABA" w:rsidRDefault="000000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F91E" w14:textId="77777777" w:rsidR="00326ABA" w:rsidRDefault="0000000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3E"/>
    <w:rsid w:val="000D573E"/>
    <w:rsid w:val="001E4747"/>
    <w:rsid w:val="002607AF"/>
    <w:rsid w:val="00306C28"/>
    <w:rsid w:val="00374174"/>
    <w:rsid w:val="003D0CE9"/>
    <w:rsid w:val="003F4FCC"/>
    <w:rsid w:val="00512B48"/>
    <w:rsid w:val="005B02DB"/>
    <w:rsid w:val="007B2069"/>
    <w:rsid w:val="007E1DB4"/>
    <w:rsid w:val="0087563B"/>
    <w:rsid w:val="008E10A5"/>
    <w:rsid w:val="009034D8"/>
    <w:rsid w:val="009F0F7F"/>
    <w:rsid w:val="00A25633"/>
    <w:rsid w:val="00A84AFD"/>
    <w:rsid w:val="00A92D01"/>
    <w:rsid w:val="00C24E3E"/>
    <w:rsid w:val="00D178D8"/>
    <w:rsid w:val="00EE4A61"/>
    <w:rsid w:val="00EF4A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E3B9"/>
  <w15:chartTrackingRefBased/>
  <w15:docId w15:val="{8D70F03D-770D-4938-9CB3-826D780B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73E"/>
    <w:pPr>
      <w:spacing w:after="0" w:line="240" w:lineRule="auto"/>
    </w:pPr>
    <w:rPr>
      <w:rFonts w:ascii="Calibri" w:hAnsi="Calibri" w:cs="Calibri"/>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573E"/>
    <w:pPr>
      <w:tabs>
        <w:tab w:val="center" w:pos="4536"/>
        <w:tab w:val="right" w:pos="9072"/>
      </w:tabs>
    </w:pPr>
    <w:rPr>
      <w:rFonts w:asciiTheme="minorHAnsi" w:hAnsiTheme="minorHAnsi" w:cstheme="minorBidi"/>
      <w14:ligatures w14:val="none"/>
    </w:rPr>
  </w:style>
  <w:style w:type="character" w:customStyle="1" w:styleId="En-tteCar">
    <w:name w:val="En-tête Car"/>
    <w:basedOn w:val="Policepardfaut"/>
    <w:link w:val="En-tte"/>
    <w:uiPriority w:val="99"/>
    <w:rsid w:val="000D573E"/>
    <w:rPr>
      <w:kern w:val="0"/>
      <w14:ligatures w14:val="none"/>
    </w:rPr>
  </w:style>
  <w:style w:type="paragraph" w:styleId="Pieddepage">
    <w:name w:val="footer"/>
    <w:basedOn w:val="Normal"/>
    <w:link w:val="PieddepageCar"/>
    <w:uiPriority w:val="99"/>
    <w:unhideWhenUsed/>
    <w:rsid w:val="000D573E"/>
    <w:pPr>
      <w:tabs>
        <w:tab w:val="center" w:pos="4536"/>
        <w:tab w:val="right" w:pos="9072"/>
      </w:tabs>
    </w:pPr>
    <w:rPr>
      <w:rFonts w:asciiTheme="minorHAnsi" w:hAnsiTheme="minorHAnsi" w:cstheme="minorBidi"/>
      <w14:ligatures w14:val="none"/>
    </w:rPr>
  </w:style>
  <w:style w:type="character" w:customStyle="1" w:styleId="PieddepageCar">
    <w:name w:val="Pied de page Car"/>
    <w:basedOn w:val="Policepardfaut"/>
    <w:link w:val="Pieddepage"/>
    <w:uiPriority w:val="99"/>
    <w:rsid w:val="000D573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9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3821</Characters>
  <Application>Microsoft Office Word</Application>
  <DocSecurity>0</DocSecurity>
  <Lines>31</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URBANIAK</dc:creator>
  <cp:keywords/>
  <dc:description/>
  <cp:lastModifiedBy>Nicolas RIVET</cp:lastModifiedBy>
  <cp:revision>3</cp:revision>
  <dcterms:created xsi:type="dcterms:W3CDTF">2023-06-16T10:07:00Z</dcterms:created>
  <dcterms:modified xsi:type="dcterms:W3CDTF">2023-06-16T10:08:00Z</dcterms:modified>
</cp:coreProperties>
</file>